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62E" w:rsidRDefault="0050162E">
      <w:bookmarkStart w:id="0" w:name="_GoBack"/>
      <w:bookmarkEnd w:id="0"/>
    </w:p>
    <w:p w:rsidR="00FA1395" w:rsidRPr="003D4375" w:rsidRDefault="003D4375" w:rsidP="003D43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Tamer Kutluca is A</w:t>
      </w:r>
      <w:r w:rsidR="00FA1395" w:rsidRPr="003D4375">
        <w:rPr>
          <w:rFonts w:ascii="Times New Roman" w:hAnsi="Times New Roman" w:cs="Times New Roman"/>
          <w:sz w:val="24"/>
          <w:szCs w:val="24"/>
          <w:lang w:val="en-US"/>
        </w:rPr>
        <w:t>ssoc.Prof.Dr.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A1395" w:rsidRPr="003D4375">
        <w:rPr>
          <w:rFonts w:ascii="Times New Roman" w:hAnsi="Times New Roman" w:cs="Times New Roman"/>
          <w:sz w:val="24"/>
          <w:szCs w:val="24"/>
          <w:lang w:val="en-US"/>
        </w:rPr>
        <w:t xml:space="preserve"> in mathematics education 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1395" w:rsidRPr="003D4375">
        <w:rPr>
          <w:rFonts w:ascii="Times New Roman" w:hAnsi="Times New Roman" w:cs="Times New Roman"/>
          <w:sz w:val="24"/>
          <w:szCs w:val="24"/>
          <w:lang w:val="en-US"/>
        </w:rPr>
        <w:t xml:space="preserve">the Dicle University in Turkey. He is head of mathematics education. He is </w:t>
      </w:r>
      <w:r>
        <w:rPr>
          <w:rFonts w:ascii="Times New Roman" w:hAnsi="Times New Roman" w:cs="Times New Roman"/>
          <w:sz w:val="24"/>
          <w:szCs w:val="24"/>
          <w:lang w:val="en-US"/>
        </w:rPr>
        <w:t>edito</w:t>
      </w:r>
      <w:r w:rsidR="00FA1395" w:rsidRPr="003D4375">
        <w:rPr>
          <w:rFonts w:ascii="Times New Roman" w:hAnsi="Times New Roman" w:cs="Times New Roman"/>
          <w:sz w:val="24"/>
          <w:szCs w:val="24"/>
          <w:lang w:val="en-US"/>
        </w:rPr>
        <w:t xml:space="preserve">r in some journals. One of them is JCER (Journal of Computer and Education Research) since 2013 and the other is IEJES (International e-Journal of Educational Studies) since 2017.  In addition JCER and IEJES, He is </w:t>
      </w:r>
      <w:r>
        <w:rPr>
          <w:rFonts w:ascii="Times New Roman" w:hAnsi="Times New Roman" w:cs="Times New Roman"/>
          <w:sz w:val="24"/>
          <w:szCs w:val="24"/>
          <w:lang w:val="en-US"/>
        </w:rPr>
        <w:t>edito</w:t>
      </w:r>
      <w:r w:rsidR="00FA1395" w:rsidRPr="003D4375">
        <w:rPr>
          <w:rFonts w:ascii="Times New Roman" w:hAnsi="Times New Roman" w:cs="Times New Roman"/>
          <w:sz w:val="24"/>
          <w:szCs w:val="24"/>
          <w:lang w:val="en-US"/>
        </w:rPr>
        <w:t xml:space="preserve">r in the other international journals. He has 57 research articles, 55 international </w:t>
      </w:r>
      <w:r w:rsidR="00C927C3" w:rsidRPr="003D4375">
        <w:rPr>
          <w:rFonts w:ascii="Times New Roman" w:hAnsi="Times New Roman" w:cs="Times New Roman"/>
          <w:sz w:val="24"/>
          <w:szCs w:val="24"/>
          <w:lang w:val="en-US"/>
        </w:rPr>
        <w:t>presentation</w:t>
      </w:r>
      <w:r w:rsidR="00FA1395" w:rsidRPr="003D4375">
        <w:rPr>
          <w:rFonts w:ascii="Times New Roman" w:hAnsi="Times New Roman" w:cs="Times New Roman"/>
          <w:sz w:val="24"/>
          <w:szCs w:val="24"/>
          <w:lang w:val="en-US"/>
        </w:rPr>
        <w:t>, 14 national presentation</w:t>
      </w:r>
      <w:r w:rsidRPr="003D437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927C3">
        <w:rPr>
          <w:rFonts w:ascii="Times New Roman" w:hAnsi="Times New Roman" w:cs="Times New Roman"/>
          <w:sz w:val="24"/>
          <w:szCs w:val="24"/>
          <w:lang w:val="en-US"/>
        </w:rPr>
        <w:t xml:space="preserve"> He has national and international project as director and researcher.</w:t>
      </w:r>
      <w:r w:rsidRPr="003D4375">
        <w:rPr>
          <w:rFonts w:ascii="Times New Roman" w:hAnsi="Times New Roman" w:cs="Times New Roman"/>
          <w:sz w:val="24"/>
          <w:szCs w:val="24"/>
          <w:lang w:val="en-US"/>
        </w:rPr>
        <w:t xml:space="preserve"> He is currently supervising 4 master students in graduate school and was a director in 4 master theses.</w:t>
      </w:r>
    </w:p>
    <w:sectPr w:rsidR="00FA1395" w:rsidRPr="003D4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DE"/>
    <w:rsid w:val="000E603F"/>
    <w:rsid w:val="003D4375"/>
    <w:rsid w:val="004246DE"/>
    <w:rsid w:val="0050162E"/>
    <w:rsid w:val="00C927C3"/>
    <w:rsid w:val="00FA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7035FD-339C-4CFA-AE8A-F640ED0F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berca</dc:creator>
  <cp:keywords/>
  <dc:description/>
  <cp:lastModifiedBy>Dr Fakhra</cp:lastModifiedBy>
  <cp:revision>2</cp:revision>
  <dcterms:created xsi:type="dcterms:W3CDTF">2019-12-13T15:14:00Z</dcterms:created>
  <dcterms:modified xsi:type="dcterms:W3CDTF">2019-12-13T15:14:00Z</dcterms:modified>
</cp:coreProperties>
</file>